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C00BDA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3CBF84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10BD8" w:rsidRPr="00F10BD8">
        <w:rPr>
          <w:rFonts w:ascii="Times New Roman" w:hAnsi="Times New Roman" w:cs="Times New Roman"/>
          <w:sz w:val="72"/>
          <w:szCs w:val="72"/>
        </w:rPr>
        <w:t>БУХГАЛТЕРСКИЙ УЧЕТ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5ED38C0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2A714F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C32C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E8EE07D" w14:textId="77777777" w:rsidR="00FB39A3" w:rsidRPr="00FB39A3" w:rsidRDefault="00FB39A3" w:rsidP="00FB39A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FB39A3">
        <w:rPr>
          <w:rFonts w:ascii="Times New Roman" w:eastAsia="Times New Roman" w:hAnsi="Times New Roman" w:cs="Times New Roman"/>
          <w:color w:val="000000"/>
          <w:sz w:val="28"/>
          <w:szCs w:val="28"/>
        </w:rPr>
        <w:t>: БУХГАЛТЕРСКИЙ УЧЕТ</w:t>
      </w:r>
    </w:p>
    <w:p w14:paraId="1A46D6E8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2AAF3E4D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FF5D668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352F23BB" w14:textId="5587634F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организация зависит от профессионалов бухгалтерского учета. Успешным бизнесом управляет финансовая информация. Никто не подготовлен или квалифицирован для производства, анализа и интерпретации финансовой информации лучше, чем бухгалтер. Бухгалтерский учет – это главный (внеконкурентный) источник информации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положении организации, и никакая иная информационная система организации с этим в полной мере справиться не может.</w:t>
      </w:r>
    </w:p>
    <w:p w14:paraId="6C7A8F81" w14:textId="40A3177C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и технологические навыки становятся все более важными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учетных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Бухгалтерам необходимы знания и способност</w:t>
      </w:r>
      <w:r w:rsidR="002A02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аккумулировать, анализировать финансовую информацию и преобразовывать эти результаты в инструменты прогнозирования.</w:t>
      </w:r>
    </w:p>
    <w:p w14:paraId="34E02826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— это язык бизнеса, и компании ищут людей со знаниями и реальными навыками формирования финансовой отчетности, работы с правовой средой, оптимизации налогообложения организации.</w:t>
      </w:r>
      <w:r w:rsidRPr="00FB39A3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Актуальным становится развитие у бухгалтера навыков оценки рисков на стадии принятия управленческих экономических решений, что достигается развитием способностей аналитического мышления. </w:t>
      </w:r>
    </w:p>
    <w:p w14:paraId="1670FD05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работы бухгалтера:</w:t>
      </w:r>
    </w:p>
    <w:p w14:paraId="07A759AC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, регистрация,  обработка и систематизация информации; </w:t>
      </w:r>
    </w:p>
    <w:p w14:paraId="3A27DF72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количественная и качественная оценка, учет результатов работы организации,  направленный на выявление, предупреждение отклонений и недостатков, а также на их оперативное устранение;</w:t>
      </w:r>
    </w:p>
    <w:p w14:paraId="26B3E89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проверка финансовой и хозяйственной деятельности; </w:t>
      </w:r>
    </w:p>
    <w:p w14:paraId="5EEEA9F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консультирование в сфере налогообложения, оптимизации налогов и помощь в решении налоговых споров; </w:t>
      </w:r>
    </w:p>
    <w:p w14:paraId="04FB6304" w14:textId="6E9196AE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анализ финансового состояния </w:t>
      </w:r>
      <w:r w:rsidR="002A0224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компании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;</w:t>
      </w:r>
    </w:p>
    <w:p w14:paraId="3B1254B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экономический</w:t>
      </w:r>
      <w:r w:rsidRPr="00FB39A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финансовый анализ деятельности организации для принятия управленческих решений.</w:t>
      </w:r>
    </w:p>
    <w:p w14:paraId="4948B62A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быть востребованным на рынке труда, бухгалтер должен обладать системным и стратегическим мышлением, уметь оценивать риски, просчитывать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исходы различных вариантов решений, работать в условиях неопределенности, представлять информацию в доступной форме. В таком случае ведение бухгалтерского учета, как и формирование бухгалтерской (финансовой) отчетности, будет направлено не на отражение и интерпретацию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прошлых событий, а дальнейшее прогнозирование, планирование, риск-менеджмент и создание оптимальной стратегии для компании.</w:t>
      </w:r>
    </w:p>
    <w:p w14:paraId="05814041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8AACAB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450EF8A8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A662B62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6C9B2D15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38.02.01 Экономика и бухгалтерский учет (по отраслям), утвержден приказом Министерства образования и науки Российской Федерации от 5 февраля 2018 г. N 69</w:t>
      </w:r>
    </w:p>
    <w:p w14:paraId="181D80B5" w14:textId="77777777" w:rsidR="00FB39A3" w:rsidRPr="00FB39A3" w:rsidRDefault="00FB39A3" w:rsidP="00FB39A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DF5FD1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1A6BBA62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08.002 Бухгалтер, утвержден приказом Министерства труда и социальной защиты Российской Федерации от 21 февраля 2019 года N 103н, </w:t>
      </w:r>
    </w:p>
    <w:p w14:paraId="31D9F2D5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08.044 Консультант по налогам и сборам, утвержден приказом Министерства труда и социальной защиты Российской Федерации от 12.10.2021 № 722н</w:t>
      </w:r>
    </w:p>
    <w:p w14:paraId="114595D2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9154DC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749982F4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Формирует в соответствии с законодательством о бухгалтерском учете учетную политику исходя из специфики условий хозяйствования, структуры, размеров, отраслевой принадлежности и других особенностей деятельности организации, позволяющую своевременно получать информацию для планирования, анализа, контроля, оценки финансового положения и результатов деятельности организации. </w:t>
      </w:r>
    </w:p>
    <w:p w14:paraId="23713EE9" w14:textId="4E85205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Выполняет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работу по ведению бухгалтерского учета имущества, обязательств и хозяйственных операций (учет основных средств, товарно-материальных ценностей, </w:t>
      </w:r>
      <w:r w:rsidR="00BD7D7A">
        <w:rPr>
          <w:rFonts w:ascii="Times New Roman" w:eastAsia="Times New Roman" w:hAnsi="Times New Roman" w:cs="Times New Roman"/>
          <w:sz w:val="28"/>
          <w:szCs w:val="28"/>
        </w:rPr>
        <w:t xml:space="preserve">денежных средств,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затрат на производство, </w:t>
      </w:r>
      <w:r w:rsidR="00BD7D7A">
        <w:rPr>
          <w:rFonts w:ascii="Times New Roman" w:eastAsia="Times New Roman" w:hAnsi="Times New Roman" w:cs="Times New Roman"/>
          <w:sz w:val="28"/>
          <w:szCs w:val="28"/>
        </w:rPr>
        <w:t xml:space="preserve">процесса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реализации, результатов хозяйственно-финансовой деятельности, расчеты с </w:t>
      </w:r>
      <w:r w:rsidR="002A0224">
        <w:rPr>
          <w:rFonts w:ascii="Times New Roman" w:eastAsia="Times New Roman" w:hAnsi="Times New Roman" w:cs="Times New Roman"/>
          <w:sz w:val="28"/>
          <w:szCs w:val="28"/>
        </w:rPr>
        <w:t>контрагентами, разными дебиторами и кредиторами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и т.п.). </w:t>
      </w:r>
    </w:p>
    <w:p w14:paraId="63AD63D0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рабочий план счетов, формы первичных документов, применяемые для оформления хозяйственных операций, по которым не предусмотрены типовые формы, а также формы документов для внутренней бухгалтерской отчетности, участвует в определении содержания основных приемов и методов ведения учета и технологии обработки бухгалтерской информации. </w:t>
      </w:r>
    </w:p>
    <w:p w14:paraId="3FBAB154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Осуществляет прием и контроль первичной документации по соответствующим участкам бухгалтерского учета и подготавливает их к счетной обработке. </w:t>
      </w:r>
    </w:p>
    <w:p w14:paraId="259C305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Составляет отчетные калькуляции себестоимости продукции (работ, услуг), выявляет источники образования потерь и непроизводительных затрат, подготавливает предложения по их предупреждению. </w:t>
      </w:r>
    </w:p>
    <w:p w14:paraId="0CE889F6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Участвует в оформлении документов по недостачам, незаконному расходованию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14:paraId="4669D3DF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проведении экономического анализа хозяйственно-финансовой деятельности предприятия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документооборота, в разработке и внедрении прогрессивных форм и методов бухгалтерского учета на основе применения современных средств вычислительной техники, в проведении инвентаризаций денежных средств и товарно-материальных ценностей. </w:t>
      </w:r>
    </w:p>
    <w:p w14:paraId="147D0CF1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разработке и осуществлении мероприятий, направленных на соблюдение финансовой дисциплины и рациональное использование ресурсов. </w:t>
      </w:r>
    </w:p>
    <w:p w14:paraId="54F43F3D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данные по соответствующим участкам бухгалтерского учета для составления отчетности, следит за сохранностью бухгалтерских документов, оформляет их в соответствии с установленным порядком для передачи в архив. </w:t>
      </w:r>
    </w:p>
    <w:p w14:paraId="1752622D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руководителей, кредиторов, инвесторов, аудиторов и других пользователей бухгалтерской отчетности сопоставимой и достоверной бухгалтерской информацией по соответствующим направлениям (участкам) учета. </w:t>
      </w:r>
    </w:p>
    <w:p w14:paraId="68F89CD1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подготовку необходимой бухгалтерской и статистической отчетности, представление их в установленном порядке в соответствующие органы. </w:t>
      </w:r>
    </w:p>
    <w:p w14:paraId="2E87AC2A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формированию, ведению и хранению базы данных бухгалтерской информации, вносит изменения в справочную и нормативную информацию, используемую при обработке данных. </w:t>
      </w:r>
    </w:p>
    <w:p w14:paraId="48804087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Производит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заработной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платы рабочих и служащих, других выплат и платежей, а также отчисление средств на материальное стимулирование работников предприятия. </w:t>
      </w:r>
    </w:p>
    <w:p w14:paraId="25E48ED1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Ведет деловую переписку по вопросам, связанным с исполнением обязанностей по исчислению и уплате налогов, страховых взносов, сборов.</w:t>
      </w:r>
    </w:p>
    <w:p w14:paraId="4C47AD4F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Консультирует по вопросам в сфере налогообложения, оптимизации налогов, принимает участие при  решении налоговых споров.</w:t>
      </w:r>
    </w:p>
    <w:p w14:paraId="74D0912E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Участвует в формулировании экономической постановки задач либо отдельных их этапов, решаемых с помощью вычислительной техники, определяет возможность использования готовых проектов, алгоритмов, пакетов прикладных программ, позволяющих создавать экономически обоснованные системы обработки экономической информации.</w:t>
      </w:r>
    </w:p>
    <w:p w14:paraId="431F9D13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проведении финансового анализа и формировании налоговой политики на основе данных бухгалтерского учета и отчетности, в организации внутреннего аудита; подготавливает предложения, направленные на улучшение результатов финансовой деятельности организации, устранение потерь и непроизводительных затрат. </w:t>
      </w:r>
    </w:p>
    <w:p w14:paraId="2ED9AFF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работу по обеспечению соблюдения финансовой и кассовой дисциплины, смет расходов, законности списания со счетов бухгалтерского учета недостач, дебиторской задолженности и других потерь. </w:t>
      </w:r>
    </w:p>
    <w:p w14:paraId="081F3164" w14:textId="561EBD7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организации бюджетирования и управления денежными потоками. </w:t>
      </w:r>
    </w:p>
    <w:p w14:paraId="09F818D1" w14:textId="77777777" w:rsidR="00FB39A3" w:rsidRPr="00FB39A3" w:rsidRDefault="00FB39A3" w:rsidP="00FB39A3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DCCA71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СанПин</w:t>
      </w:r>
    </w:p>
    <w:p w14:paraId="6A4F1396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 декабря 2020 г. N 40 "Об утверждении санитарных правил СП 2.2.3670-20 "Санитарно-эпидемиологические требования к условиям труда"</w:t>
      </w:r>
    </w:p>
    <w:p w14:paraId="76AF46B8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28 января 2021 г. N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D38E9E5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71C324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нормативные правовые документы</w:t>
      </w:r>
    </w:p>
    <w:p w14:paraId="66582AD2" w14:textId="07FBFEF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6FA5F6" w14:textId="696FFAED" w:rsidR="00FB39A3" w:rsidRPr="00FB39A3" w:rsidRDefault="00C00BDA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 w:tooltip="Г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Гражданский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(ГК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3EA8E1" w14:textId="07FA49B7" w:rsidR="00FB39A3" w:rsidRPr="00FB39A3" w:rsidRDefault="00C00BDA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tooltip="Т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Трудовой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(ТК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3E1A9C3" w14:textId="27EAAF5F" w:rsidR="00FB39A3" w:rsidRPr="00FB39A3" w:rsidRDefault="00C00BDA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tooltip="Н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Налоговый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(НК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C1E4103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C48">
        <w:rPr>
          <w:rFonts w:ascii="Times New Roman" w:eastAsia="Times New Roman" w:hAnsi="Times New Roman" w:cs="Times New Roman"/>
          <w:sz w:val="28"/>
          <w:szCs w:val="28"/>
        </w:rPr>
        <w:t>ФСБУ 28/2023 Инвентаризация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13.01.2023 N 4н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33A7882" w14:textId="7156AAB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>ФСБУ 14/2022 Нематериальные активы, Приказ Минфина России от 30.05.2022 N 86н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2DBE76" w14:textId="24DF710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27/2021 Документы и документооборот в бухгалтерском учете, Приказ Минфина России от 16.04.2021 N 62н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6F0874B" w14:textId="2B00689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6/2020 Основные средства, Приказ Минфина России от 17.09.2020 N 204н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482F43A" w14:textId="49B87E0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26/2020 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Капитальные вложения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, Приказ Минфина России от 17.09.2020 N 204н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EE046D0" w14:textId="45C6EBD1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5/2019 Запасы, Приказ Минфина России от 15.11.2019 N 180н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096910" w14:textId="7B5189A3" w:rsid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25/2018 Бухгалтерский учет аренды, Приказ Минфина России от 16.10.2018 N 208н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D1059F0" w14:textId="4269007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1/2008 Учетная политика организации, Приказ Минфина России от 06.10.2008 N 106н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7571ED5" w14:textId="51443E4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3/2006 Учет активов и обязательств, стоимость которых выражена в иностранной валюте, Приказ Минфина России от 27.11.2006 N 154н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46B8A2" w14:textId="4215571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4/99 Бухгалтерская отчетность организации, Приказ Минфина России от 06.07.1999 N 43н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825DDDD" w14:textId="47BA395C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8/2010 Оценочные обязательства, условные обязательства и условные активы, Приказ Минфина России от 13.12.2010 N 167н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BD5E45" w14:textId="4E3766DF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9/99 Доходы организации, Приказ Минфина России от 06.05.1999 N 32н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D667FC" w14:textId="3E725AC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10/99 Расходы организации, Приказ Минфина России от 06.05.1999 N 33н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2603679" w14:textId="4411F929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11/2008 Информация о связанных сторонах, Приказ Минфина России от 29.04.2008 N 48н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775C1B" w14:textId="3E6A5F5A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13/2000 Учет государственной помощи, Приказ Минфина России от 16.10.2000 N 92н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155505" w14:textId="11D8D5C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15/2008 Учет расходов по займам и кредитам, Приказ Минфина России от 06.10.2008 N 107н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6B7928" w14:textId="468E805F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18/02 Учет расчетов по налогу на прибыль организаций, Приказ Минфина России от 19.11.2002 N 114н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13D34B" w14:textId="63DF9C1E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19/02 Учет финансовых вложений, Приказ Минфина России от 10.12.2002 N 126н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19D9CF7" w14:textId="14752269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22/2010 Исправление ошибок в бухгалтерском учете и отчетности, Приказ Минфина России от 28.06.2010 N 63н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9B9CD3" w14:textId="6CB5E51E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23/2011 Отчет о движении денежных средств, Приказ Минфина России от 02.02.2011 N 11н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DC3679" w14:textId="19239AF9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>План счетов бухгалтерского учета финансово-хозяйственной деятельности организаций, Приказ Минфина РФ от 31.10.2000 N 94н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A65F6F" w14:textId="4D25C5E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О формах бухгалтерской отчетности организаций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,</w:t>
      </w:r>
      <w:r w:rsidR="00C32C48" w:rsidRPr="00C32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C48" w:rsidRPr="00FB39A3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02.07.2010 N 66н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A7FCC4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8C412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 рынка труда к данному специалисту</w:t>
      </w:r>
      <w:r w:rsidRPr="00FB39A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4A6AA59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FB39A3" w:rsidRPr="00FB39A3" w14:paraId="6609A9E1" w14:textId="77777777" w:rsidTr="00D56D1D">
        <w:tc>
          <w:tcPr>
            <w:tcW w:w="529" w:type="pct"/>
            <w:shd w:val="clear" w:color="auto" w:fill="92D050"/>
          </w:tcPr>
          <w:p w14:paraId="68E200EE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14A9A2E" w14:textId="77777777" w:rsidR="00FB39A3" w:rsidRPr="00FB39A3" w:rsidRDefault="00FB39A3" w:rsidP="00FB39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B39A3" w:rsidRPr="00FB39A3" w14:paraId="60FAF44E" w14:textId="77777777" w:rsidTr="00D56D1D">
        <w:tc>
          <w:tcPr>
            <w:tcW w:w="529" w:type="pct"/>
            <w:shd w:val="clear" w:color="auto" w:fill="BFBFBF"/>
          </w:tcPr>
          <w:p w14:paraId="1BC70E68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3E807450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Документирование хозяйственных операций и ведение бухгалтерского учета имущества организации / ПС 08.002: ТФ А/01.5, А/02.5, А/03.5</w:t>
            </w:r>
          </w:p>
        </w:tc>
      </w:tr>
      <w:tr w:rsidR="00FB39A3" w:rsidRPr="00FB39A3" w14:paraId="4D420845" w14:textId="77777777" w:rsidTr="00D56D1D">
        <w:tc>
          <w:tcPr>
            <w:tcW w:w="529" w:type="pct"/>
            <w:shd w:val="clear" w:color="auto" w:fill="BFBFBF"/>
          </w:tcPr>
          <w:p w14:paraId="167B4CF9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344B0DF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 / ПС 08.002: ТФ А/02.5, А/03.5</w:t>
            </w:r>
          </w:p>
        </w:tc>
      </w:tr>
      <w:tr w:rsidR="00FB39A3" w:rsidRPr="00FB39A3" w14:paraId="2F122B5D" w14:textId="77777777" w:rsidTr="00D56D1D">
        <w:tc>
          <w:tcPr>
            <w:tcW w:w="529" w:type="pct"/>
            <w:shd w:val="clear" w:color="auto" w:fill="BFBFBF"/>
          </w:tcPr>
          <w:p w14:paraId="79440DD0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2D2E118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расчетов с бюджетом и внебюджетными фондами / ПС 08.002: ТФ В/01.6</w:t>
            </w:r>
          </w:p>
        </w:tc>
      </w:tr>
      <w:tr w:rsidR="00FB39A3" w:rsidRPr="00FB39A3" w14:paraId="24DB560A" w14:textId="77777777" w:rsidTr="00D56D1D">
        <w:tc>
          <w:tcPr>
            <w:tcW w:w="529" w:type="pct"/>
            <w:shd w:val="clear" w:color="auto" w:fill="BFBFBF"/>
          </w:tcPr>
          <w:p w14:paraId="671659DC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5F824D46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использование бухгалтерской (финансовой) отчетности  / ПС 08.002: ТФ В/01.6, В/04.6</w:t>
            </w:r>
          </w:p>
        </w:tc>
      </w:tr>
      <w:tr w:rsidR="00FB39A3" w:rsidRPr="00FB39A3" w14:paraId="47FED490" w14:textId="77777777" w:rsidTr="00D56D1D">
        <w:tc>
          <w:tcPr>
            <w:tcW w:w="529" w:type="pct"/>
            <w:shd w:val="clear" w:color="auto" w:fill="BFBFBF"/>
          </w:tcPr>
          <w:p w14:paraId="0D808EC9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7F25DA2" w14:textId="77777777" w:rsidR="00FB39A3" w:rsidRPr="00FB39A3" w:rsidRDefault="00FB39A3" w:rsidP="00FB39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налогового учета и налогового планирования в организации / ПС 08.002: ТФ В/03.6, ПС 08.044: ТФ A/02.6, А/03.6</w:t>
            </w:r>
          </w:p>
        </w:tc>
      </w:tr>
    </w:tbl>
    <w:p w14:paraId="162D6172" w14:textId="77777777" w:rsidR="00FB39A3" w:rsidRPr="00FB39A3" w:rsidRDefault="00FB39A3" w:rsidP="00FB39A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C0A58" w14:textId="77777777" w:rsidR="009B01DF" w:rsidRDefault="009B01DF" w:rsidP="00A130B3">
      <w:pPr>
        <w:spacing w:after="0" w:line="240" w:lineRule="auto"/>
      </w:pPr>
      <w:r>
        <w:separator/>
      </w:r>
    </w:p>
  </w:endnote>
  <w:endnote w:type="continuationSeparator" w:id="0">
    <w:p w14:paraId="783EE948" w14:textId="77777777" w:rsidR="009B01DF" w:rsidRDefault="009B01D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17433DA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BDA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0A855" w14:textId="77777777" w:rsidR="009B01DF" w:rsidRDefault="009B01DF" w:rsidP="00A130B3">
      <w:pPr>
        <w:spacing w:after="0" w:line="240" w:lineRule="auto"/>
      </w:pPr>
      <w:r>
        <w:separator/>
      </w:r>
    </w:p>
  </w:footnote>
  <w:footnote w:type="continuationSeparator" w:id="0">
    <w:p w14:paraId="7D0E3878" w14:textId="77777777" w:rsidR="009B01DF" w:rsidRDefault="009B01D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275182"/>
    <w:rsid w:val="002A0224"/>
    <w:rsid w:val="002A714F"/>
    <w:rsid w:val="002E26CB"/>
    <w:rsid w:val="003327A6"/>
    <w:rsid w:val="003D0CC1"/>
    <w:rsid w:val="00425FBC"/>
    <w:rsid w:val="004F5C21"/>
    <w:rsid w:val="00532AD0"/>
    <w:rsid w:val="005911D4"/>
    <w:rsid w:val="00596E5D"/>
    <w:rsid w:val="005B1010"/>
    <w:rsid w:val="00716F94"/>
    <w:rsid w:val="00912BE2"/>
    <w:rsid w:val="009A1F0C"/>
    <w:rsid w:val="009B01DF"/>
    <w:rsid w:val="009B679C"/>
    <w:rsid w:val="009C4B59"/>
    <w:rsid w:val="009F616C"/>
    <w:rsid w:val="00A130B3"/>
    <w:rsid w:val="00AA1894"/>
    <w:rsid w:val="00AB059B"/>
    <w:rsid w:val="00AB7450"/>
    <w:rsid w:val="00B96387"/>
    <w:rsid w:val="00BD7D7A"/>
    <w:rsid w:val="00C00BDA"/>
    <w:rsid w:val="00C07383"/>
    <w:rsid w:val="00C31FCD"/>
    <w:rsid w:val="00C32C48"/>
    <w:rsid w:val="00E110E4"/>
    <w:rsid w:val="00E75D31"/>
    <w:rsid w:val="00F10BD8"/>
    <w:rsid w:val="00F65907"/>
    <w:rsid w:val="00FB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C2AC0CB7-2D7D-42B8-B556-AB960DA4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1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0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6407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ase.garant.ru/109002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2526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VvIvat</cp:lastModifiedBy>
  <cp:revision>2</cp:revision>
  <dcterms:created xsi:type="dcterms:W3CDTF">2024-02-13T15:11:00Z</dcterms:created>
  <dcterms:modified xsi:type="dcterms:W3CDTF">2024-02-13T15:11:00Z</dcterms:modified>
</cp:coreProperties>
</file>